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rPr>
          <w:sz w:val="24"/>
          <w:szCs w:val="24"/>
        </w:rPr>
      </w:pPr>
      <w:bookmarkStart w:colFirst="0" w:colLast="0" w:name="_g906u64hcts0"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-19041</wp:posOffset>
            </wp:positionH>
            <wp:positionV relativeFrom="paragraph">
              <wp:posOffset>-152391</wp:posOffset>
            </wp:positionV>
            <wp:extent cx="1009650"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2127" r="2127"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02">
      <w:pPr>
        <w:pStyle w:val="Title"/>
        <w:pageBreakBefore w:val="0"/>
        <w:spacing w:line="276" w:lineRule="auto"/>
        <w:rPr>
          <w:sz w:val="24"/>
          <w:szCs w:val="24"/>
        </w:rPr>
      </w:pPr>
      <w:bookmarkStart w:colFirst="0" w:colLast="0" w:name="_rjo7a7y759cs" w:id="1"/>
      <w:bookmarkEnd w:id="1"/>
      <w:r w:rsidDel="00000000" w:rsidR="00000000" w:rsidRPr="00000000">
        <w:rPr>
          <w:rtl w:val="0"/>
        </w:rPr>
      </w:r>
    </w:p>
    <w:p w:rsidR="00000000" w:rsidDel="00000000" w:rsidP="00000000" w:rsidRDefault="00000000" w:rsidRPr="00000000" w14:paraId="00000003">
      <w:pPr>
        <w:pStyle w:val="Title"/>
        <w:pageBreakBefore w:val="0"/>
        <w:spacing w:line="276" w:lineRule="auto"/>
        <w:rPr>
          <w:sz w:val="24"/>
          <w:szCs w:val="24"/>
        </w:rPr>
      </w:pPr>
      <w:bookmarkStart w:colFirst="0" w:colLast="0" w:name="_6jci9yn5z4vl" w:id="2"/>
      <w:bookmarkEnd w:id="2"/>
      <w:r w:rsidDel="00000000" w:rsidR="00000000" w:rsidRPr="00000000">
        <w:rPr>
          <w:sz w:val="24"/>
          <w:szCs w:val="24"/>
          <w:rtl w:val="0"/>
        </w:rPr>
        <w:t xml:space="preserve">  James Island Charter High School</w:t>
      </w:r>
      <w:r w:rsidDel="00000000" w:rsidR="00000000" w:rsidRPr="00000000">
        <w:rPr>
          <w:rtl w:val="0"/>
        </w:rPr>
      </w:r>
    </w:p>
    <w:p w:rsidR="00000000" w:rsidDel="00000000" w:rsidP="00000000" w:rsidRDefault="00000000" w:rsidRPr="00000000" w14:paraId="00000004">
      <w:pPr>
        <w:pStyle w:val="Title"/>
        <w:pageBreakBefore w:val="0"/>
        <w:spacing w:line="276" w:lineRule="auto"/>
        <w:rPr>
          <w:sz w:val="24"/>
          <w:szCs w:val="24"/>
        </w:rPr>
      </w:pPr>
      <w:r w:rsidDel="00000000" w:rsidR="00000000" w:rsidRPr="00000000">
        <w:rPr>
          <w:b w:val="1"/>
          <w:i w:val="1"/>
          <w:sz w:val="24"/>
          <w:szCs w:val="24"/>
          <w:rtl w:val="0"/>
        </w:rPr>
        <w:t xml:space="preserve">Continuing the Tradition of Excellence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76" w:lineRule="auto"/>
        <w:jc w:val="center"/>
        <w:rPr/>
      </w:pPr>
      <w:r w:rsidDel="00000000" w:rsidR="00000000" w:rsidRPr="00000000">
        <w:rPr>
          <w:rtl w:val="0"/>
        </w:rPr>
        <w:t xml:space="preserve">Leadership Team Minutes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76" w:lineRule="auto"/>
        <w:ind w:left="0" w:firstLine="1710"/>
        <w:jc w:val="center"/>
        <w:rPr/>
      </w:pPr>
      <w:r w:rsidDel="00000000" w:rsidR="00000000" w:rsidRPr="00000000">
        <w:rPr>
          <w:rtl w:val="0"/>
        </w:rPr>
        <w:t xml:space="preserve">Tuesday,  November 1, 2022</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76" w:lineRule="auto"/>
        <w:ind w:left="1800"/>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Call to </w:t>
      </w:r>
      <w:r w:rsidDel="00000000" w:rsidR="00000000" w:rsidRPr="00000000">
        <w:rPr>
          <w:rtl w:val="0"/>
        </w:rPr>
        <w:t xml:space="preserve">order</w:t>
      </w:r>
      <w:r w:rsidDel="00000000" w:rsidR="00000000" w:rsidRPr="00000000">
        <w:rPr>
          <w:rtl w:val="0"/>
        </w:rPr>
        <w:t xml:space="preserve">-</w:t>
      </w:r>
    </w:p>
    <w:p w:rsidR="00000000" w:rsidDel="00000000" w:rsidP="00000000" w:rsidRDefault="00000000" w:rsidRPr="00000000" w14:paraId="00000009">
      <w:pPr>
        <w:pageBreakBefore w:val="0"/>
        <w:numPr>
          <w:ilvl w:val="1"/>
          <w:numId w:val="1"/>
        </w:numPr>
        <w:spacing w:line="276" w:lineRule="auto"/>
        <w:ind w:left="900" w:hanging="360"/>
        <w:rPr/>
      </w:pPr>
      <w:r w:rsidDel="00000000" w:rsidR="00000000" w:rsidRPr="00000000">
        <w:rPr>
          <w:rtl w:val="0"/>
        </w:rPr>
        <w:t xml:space="preserve">Motion to approve the m</w:t>
      </w:r>
      <w:r w:rsidDel="00000000" w:rsidR="00000000" w:rsidRPr="00000000">
        <w:rPr>
          <w:rtl w:val="0"/>
        </w:rPr>
        <w:t xml:space="preserve">inutes from </w:t>
      </w:r>
      <w:hyperlink r:id="rId7">
        <w:r w:rsidDel="00000000" w:rsidR="00000000" w:rsidRPr="00000000">
          <w:rPr>
            <w:color w:val="1155cc"/>
            <w:u w:val="single"/>
            <w:rtl w:val="0"/>
          </w:rPr>
          <w:t xml:space="preserve">10.25.22 </w:t>
        </w:r>
      </w:hyperlink>
      <w:r w:rsidDel="00000000" w:rsidR="00000000" w:rsidRPr="00000000">
        <w:rPr>
          <w:rtl w:val="0"/>
        </w:rPr>
        <w:t xml:space="preserve">week </w:t>
      </w:r>
      <w:r w:rsidDel="00000000" w:rsidR="00000000" w:rsidRPr="00000000">
        <w:rPr>
          <w:rtl w:val="0"/>
        </w:rPr>
        <w:t xml:space="preserve">were </w:t>
      </w:r>
      <w:r w:rsidDel="00000000" w:rsidR="00000000" w:rsidRPr="00000000">
        <w:rPr>
          <w:rtl w:val="0"/>
        </w:rPr>
        <w:t xml:space="preserve">approved as distributed. </w:t>
      </w:r>
    </w:p>
    <w:p w:rsidR="00000000" w:rsidDel="00000000" w:rsidP="00000000" w:rsidRDefault="00000000" w:rsidRPr="00000000" w14:paraId="0000000A">
      <w:pPr>
        <w:pageBreakBefore w:val="0"/>
        <w:spacing w:line="276" w:lineRule="auto"/>
        <w:ind w:left="2880" w:firstLine="0"/>
        <w:rPr/>
      </w:pPr>
      <w:r w:rsidDel="00000000" w:rsidR="00000000" w:rsidRPr="00000000">
        <w:rPr>
          <w:rtl w:val="0"/>
        </w:rPr>
      </w:r>
    </w:p>
    <w:p w:rsidR="00000000" w:rsidDel="00000000" w:rsidP="00000000" w:rsidRDefault="00000000" w:rsidRPr="00000000" w14:paraId="0000000B">
      <w:pPr>
        <w:widowControl w:val="0"/>
        <w:numPr>
          <w:ilvl w:val="0"/>
          <w:numId w:val="1"/>
        </w:numPr>
        <w:spacing w:after="0" w:before="0" w:line="240" w:lineRule="auto"/>
        <w:ind w:left="720" w:hanging="360"/>
        <w:rPr>
          <w:color w:val="222222"/>
        </w:rPr>
      </w:pPr>
      <w:r w:rsidDel="00000000" w:rsidR="00000000" w:rsidRPr="00000000">
        <w:rPr>
          <w:color w:val="222222"/>
          <w:rtl w:val="0"/>
        </w:rPr>
        <w:t xml:space="preserve">Departmental &amp; Committee Reports</w:t>
      </w:r>
    </w:p>
    <w:p w:rsidR="00000000" w:rsidDel="00000000" w:rsidP="00000000" w:rsidRDefault="00000000" w:rsidRPr="00000000" w14:paraId="0000000C">
      <w:pPr>
        <w:numPr>
          <w:ilvl w:val="1"/>
          <w:numId w:val="1"/>
        </w:numPr>
        <w:ind w:left="900" w:hanging="360"/>
        <w:rPr>
          <w:sz w:val="28"/>
          <w:szCs w:val="28"/>
        </w:rPr>
      </w:pPr>
      <w:hyperlink r:id="rId8">
        <w:r w:rsidDel="00000000" w:rsidR="00000000" w:rsidRPr="00000000">
          <w:rPr>
            <w:color w:val="1155cc"/>
            <w:u w:val="single"/>
            <w:rtl w:val="0"/>
          </w:rPr>
          <w:t xml:space="preserve">November 1 Departmental Report Document</w:t>
        </w:r>
      </w:hyperlink>
      <w:r w:rsidDel="00000000" w:rsidR="00000000" w:rsidRPr="00000000">
        <w:rPr>
          <w:rtl w:val="0"/>
        </w:rPr>
      </w:r>
    </w:p>
    <w:p w:rsidR="00000000" w:rsidDel="00000000" w:rsidP="00000000" w:rsidRDefault="00000000" w:rsidRPr="00000000" w14:paraId="0000000D">
      <w:pPr>
        <w:ind w:left="900" w:firstLine="0"/>
        <w:rPr>
          <w:i w:val="1"/>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Admin Reports</w:t>
      </w:r>
    </w:p>
    <w:p w:rsidR="00000000" w:rsidDel="00000000" w:rsidP="00000000" w:rsidRDefault="00000000" w:rsidRPr="00000000" w14:paraId="0000000F">
      <w:pPr>
        <w:numPr>
          <w:ilvl w:val="1"/>
          <w:numId w:val="1"/>
        </w:numPr>
        <w:ind w:left="900" w:hanging="360"/>
        <w:rPr>
          <w:sz w:val="28"/>
          <w:szCs w:val="28"/>
        </w:rPr>
      </w:pPr>
      <w:hyperlink r:id="rId9">
        <w:r w:rsidDel="00000000" w:rsidR="00000000" w:rsidRPr="00000000">
          <w:rPr>
            <w:color w:val="1155cc"/>
            <w:u w:val="single"/>
            <w:rtl w:val="0"/>
          </w:rPr>
          <w:t xml:space="preserve">November 1 Departmental Report Document</w:t>
        </w:r>
      </w:hyperlink>
      <w:r w:rsidDel="00000000" w:rsidR="00000000" w:rsidRPr="00000000">
        <w:rPr>
          <w:rtl w:val="0"/>
        </w:rPr>
      </w:r>
    </w:p>
    <w:p w:rsidR="00000000" w:rsidDel="00000000" w:rsidP="00000000" w:rsidRDefault="00000000" w:rsidRPr="00000000" w14:paraId="00000010">
      <w:pPr>
        <w:ind w:left="900" w:firstLine="0"/>
        <w:rPr>
          <w:color w:val="222222"/>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Old Business</w:t>
      </w:r>
    </w:p>
    <w:p w:rsidR="00000000" w:rsidDel="00000000" w:rsidP="00000000" w:rsidRDefault="00000000" w:rsidRPr="00000000" w14:paraId="00000012">
      <w:pPr>
        <w:numPr>
          <w:ilvl w:val="1"/>
          <w:numId w:val="1"/>
        </w:numPr>
        <w:ind w:left="900" w:hanging="360"/>
        <w:rPr/>
      </w:pPr>
      <w:r w:rsidDel="00000000" w:rsidR="00000000" w:rsidRPr="00000000">
        <w:rPr>
          <w:rtl w:val="0"/>
        </w:rPr>
        <w:t xml:space="preserve">Charter Goals </w:t>
      </w:r>
      <w:r w:rsidDel="00000000" w:rsidR="00000000" w:rsidRPr="00000000">
        <w:rPr>
          <w:rtl w:val="0"/>
        </w:rPr>
        <w:t xml:space="preserve">- The Charter Goals document will be shared with the BOD at the December meeting. </w:t>
      </w:r>
      <w:r w:rsidDel="00000000" w:rsidR="00000000" w:rsidRPr="00000000">
        <w:rPr>
          <w:rtl w:val="0"/>
        </w:rPr>
      </w:r>
    </w:p>
    <w:p w:rsidR="00000000" w:rsidDel="00000000" w:rsidP="00000000" w:rsidRDefault="00000000" w:rsidRPr="00000000" w14:paraId="00000013">
      <w:pPr>
        <w:ind w:left="90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New Business</w:t>
      </w:r>
    </w:p>
    <w:p w:rsidR="00000000" w:rsidDel="00000000" w:rsidP="00000000" w:rsidRDefault="00000000" w:rsidRPr="00000000" w14:paraId="00000015">
      <w:pPr>
        <w:numPr>
          <w:ilvl w:val="1"/>
          <w:numId w:val="1"/>
        </w:numPr>
        <w:ind w:left="900" w:hanging="360"/>
        <w:rPr/>
      </w:pPr>
      <w:r w:rsidDel="00000000" w:rsidR="00000000" w:rsidRPr="00000000">
        <w:rPr>
          <w:rtl w:val="0"/>
        </w:rPr>
        <w:t xml:space="preserve">Bell Schedule for next week-  3A-NoSchool-2B-1A-1B</w:t>
      </w:r>
    </w:p>
    <w:p w:rsidR="00000000" w:rsidDel="00000000" w:rsidP="00000000" w:rsidRDefault="00000000" w:rsidRPr="00000000" w14:paraId="00000016">
      <w:pPr>
        <w:numPr>
          <w:ilvl w:val="1"/>
          <w:numId w:val="1"/>
        </w:numPr>
        <w:ind w:left="900" w:hanging="360"/>
        <w:rPr/>
      </w:pPr>
      <w:r w:rsidDel="00000000" w:rsidR="00000000" w:rsidRPr="00000000">
        <w:rPr>
          <w:rtl w:val="0"/>
        </w:rPr>
        <w:t xml:space="preserve">Motion (Cohn) to allow seniors to leave 5 minutes early during Trojan Check-In (to go to lunch). Since this is a student council request, Mr. Thorn will revisit with them. Motion (Ballard) to table discussion. (Table approved). </w:t>
      </w:r>
    </w:p>
    <w:p w:rsidR="00000000" w:rsidDel="00000000" w:rsidP="00000000" w:rsidRDefault="00000000" w:rsidRPr="00000000" w14:paraId="00000017">
      <w:pPr>
        <w:numPr>
          <w:ilvl w:val="1"/>
          <w:numId w:val="1"/>
        </w:numPr>
        <w:ind w:left="900" w:hanging="360"/>
        <w:rPr/>
      </w:pPr>
      <w:r w:rsidDel="00000000" w:rsidR="00000000" w:rsidRPr="00000000">
        <w:rPr>
          <w:rtl w:val="0"/>
        </w:rPr>
        <w:t xml:space="preserve">School Wide Grading Policy </w:t>
      </w:r>
    </w:p>
    <w:p w:rsidR="00000000" w:rsidDel="00000000" w:rsidP="00000000" w:rsidRDefault="00000000" w:rsidRPr="00000000" w14:paraId="00000018">
      <w:pPr>
        <w:numPr>
          <w:ilvl w:val="2"/>
          <w:numId w:val="1"/>
        </w:numPr>
        <w:ind w:left="1800" w:hanging="360"/>
        <w:rPr/>
      </w:pPr>
      <w:r w:rsidDel="00000000" w:rsidR="00000000" w:rsidRPr="00000000">
        <w:rPr>
          <w:rtl w:val="0"/>
        </w:rPr>
        <w:t xml:space="preserve">Parent concern about SLT notices was addressed.</w:t>
      </w:r>
    </w:p>
    <w:p w:rsidR="00000000" w:rsidDel="00000000" w:rsidP="00000000" w:rsidRDefault="00000000" w:rsidRPr="00000000" w14:paraId="00000019">
      <w:pPr>
        <w:numPr>
          <w:ilvl w:val="2"/>
          <w:numId w:val="1"/>
        </w:numPr>
        <w:ind w:left="1800" w:hanging="360"/>
        <w:rPr>
          <w:u w:val="none"/>
        </w:rPr>
      </w:pPr>
      <w:r w:rsidDel="00000000" w:rsidR="00000000" w:rsidRPr="00000000">
        <w:rPr>
          <w:rtl w:val="0"/>
        </w:rPr>
        <w:t xml:space="preserve">Leadership Team supports teacher discretion to assign SLT as the teacher deems necessary. </w:t>
      </w:r>
    </w:p>
    <w:p w:rsidR="00000000" w:rsidDel="00000000" w:rsidP="00000000" w:rsidRDefault="00000000" w:rsidRPr="00000000" w14:paraId="0000001A">
      <w:pPr>
        <w:numPr>
          <w:ilvl w:val="2"/>
          <w:numId w:val="1"/>
        </w:numPr>
        <w:ind w:left="1800" w:hanging="360"/>
        <w:rPr>
          <w:u w:val="none"/>
        </w:rPr>
      </w:pPr>
      <w:r w:rsidDel="00000000" w:rsidR="00000000" w:rsidRPr="00000000">
        <w:rPr>
          <w:rtl w:val="0"/>
        </w:rPr>
        <w:t xml:space="preserve">Mandatory SLT starts when a student’s grade is below 60.</w:t>
      </w:r>
    </w:p>
    <w:p w:rsidR="00000000" w:rsidDel="00000000" w:rsidP="00000000" w:rsidRDefault="00000000" w:rsidRPr="00000000" w14:paraId="0000001B">
      <w:pPr>
        <w:numPr>
          <w:ilvl w:val="2"/>
          <w:numId w:val="1"/>
        </w:numPr>
        <w:ind w:left="1800" w:hanging="360"/>
        <w:rPr>
          <w:u w:val="none"/>
        </w:rPr>
      </w:pPr>
      <w:r w:rsidDel="00000000" w:rsidR="00000000" w:rsidRPr="00000000">
        <w:rPr>
          <w:rtl w:val="0"/>
        </w:rPr>
        <w:t xml:space="preserve">Rather than paper notices, emailing students (and including parents) ensures privacy and encourages students to utilize their school email account for communication which is a college/career indicator. </w:t>
      </w:r>
    </w:p>
    <w:p w:rsidR="00000000" w:rsidDel="00000000" w:rsidP="00000000" w:rsidRDefault="00000000" w:rsidRPr="00000000" w14:paraId="0000001C">
      <w:pPr>
        <w:numPr>
          <w:ilvl w:val="2"/>
          <w:numId w:val="1"/>
        </w:numPr>
        <w:ind w:left="1800" w:hanging="360"/>
        <w:rPr>
          <w:u w:val="none"/>
        </w:rPr>
      </w:pPr>
      <w:r w:rsidDel="00000000" w:rsidR="00000000" w:rsidRPr="00000000">
        <w:rPr>
          <w:rtl w:val="0"/>
        </w:rPr>
        <w:t xml:space="preserve">Teachers are required to enter grades weekly, including zeros for missing assignments.</w:t>
      </w:r>
    </w:p>
    <w:p w:rsidR="00000000" w:rsidDel="00000000" w:rsidP="00000000" w:rsidRDefault="00000000" w:rsidRPr="00000000" w14:paraId="0000001D">
      <w:pPr>
        <w:numPr>
          <w:ilvl w:val="1"/>
          <w:numId w:val="1"/>
        </w:numPr>
        <w:ind w:left="900" w:hanging="360"/>
        <w:rPr/>
      </w:pPr>
      <w:hyperlink r:id="rId10">
        <w:r w:rsidDel="00000000" w:rsidR="00000000" w:rsidRPr="00000000">
          <w:rPr>
            <w:color w:val="1155cc"/>
            <w:u w:val="single"/>
            <w:rtl w:val="0"/>
          </w:rPr>
          <w:t xml:space="preserve">Erin’s Law</w:t>
        </w:r>
      </w:hyperlink>
      <w:r w:rsidDel="00000000" w:rsidR="00000000" w:rsidRPr="00000000">
        <w:rPr>
          <w:rtl w:val="0"/>
        </w:rPr>
        <w:t xml:space="preserve"> training for students</w:t>
      </w:r>
    </w:p>
    <w:p w:rsidR="00000000" w:rsidDel="00000000" w:rsidP="00000000" w:rsidRDefault="00000000" w:rsidRPr="00000000" w14:paraId="0000001E">
      <w:pPr>
        <w:numPr>
          <w:ilvl w:val="2"/>
          <w:numId w:val="1"/>
        </w:numPr>
        <w:ind w:left="1800" w:hanging="360"/>
        <w:rPr/>
      </w:pPr>
      <w:r w:rsidDel="00000000" w:rsidR="00000000" w:rsidRPr="00000000">
        <w:rPr>
          <w:rtl w:val="0"/>
        </w:rPr>
        <w:t xml:space="preserve">Teachers need to watch the videos linked in this CCSD document by the end of November. Familiarize yourself with the content to show the videos to students during Trojan Check-in in December and January. Take concerns to your department head. </w:t>
      </w:r>
    </w:p>
    <w:p w:rsidR="00000000" w:rsidDel="00000000" w:rsidP="00000000" w:rsidRDefault="00000000" w:rsidRPr="00000000" w14:paraId="0000001F">
      <w:pPr>
        <w:numPr>
          <w:ilvl w:val="2"/>
          <w:numId w:val="1"/>
        </w:numPr>
        <w:ind w:left="1800" w:hanging="360"/>
        <w:rPr>
          <w:u w:val="none"/>
        </w:rPr>
      </w:pPr>
      <w:r w:rsidDel="00000000" w:rsidR="00000000" w:rsidRPr="00000000">
        <w:rPr>
          <w:rtl w:val="0"/>
        </w:rPr>
        <w:t xml:space="preserve">Classes with multiple grade levels should defer to the majority of students. </w:t>
      </w:r>
    </w:p>
    <w:p w:rsidR="00000000" w:rsidDel="00000000" w:rsidP="00000000" w:rsidRDefault="00000000" w:rsidRPr="00000000" w14:paraId="00000020">
      <w:pPr>
        <w:numPr>
          <w:ilvl w:val="1"/>
          <w:numId w:val="1"/>
        </w:numPr>
        <w:ind w:left="900" w:hanging="360"/>
        <w:rPr/>
      </w:pPr>
      <w:r w:rsidDel="00000000" w:rsidR="00000000" w:rsidRPr="00000000">
        <w:rPr>
          <w:rtl w:val="0"/>
        </w:rPr>
        <w:t xml:space="preserve">Motion (SPED) for </w:t>
      </w:r>
      <w:r w:rsidDel="00000000" w:rsidR="00000000" w:rsidRPr="00000000">
        <w:rPr>
          <w:highlight w:val="white"/>
          <w:rtl w:val="0"/>
        </w:rPr>
        <w:t xml:space="preserve">5-10 Unified Club Students to attend the North Charleston Coliseum on Wednesday, Nov. 9 from 9:30am to 3:00pm for a Youth summit, a collaborative experience with other area schools in the Unified Program. (Motion approved).</w:t>
      </w:r>
    </w:p>
    <w:p w:rsidR="00000000" w:rsidDel="00000000" w:rsidP="00000000" w:rsidRDefault="00000000" w:rsidRPr="00000000" w14:paraId="00000021">
      <w:pPr>
        <w:numPr>
          <w:ilvl w:val="1"/>
          <w:numId w:val="1"/>
        </w:numPr>
        <w:ind w:left="900" w:hanging="360"/>
        <w:rPr/>
      </w:pPr>
      <w:r w:rsidDel="00000000" w:rsidR="00000000" w:rsidRPr="00000000">
        <w:rPr>
          <w:rtl w:val="0"/>
        </w:rPr>
        <w:t xml:space="preserve">Motion (Science) for </w:t>
      </w:r>
      <w:r w:rsidDel="00000000" w:rsidR="00000000" w:rsidRPr="00000000">
        <w:rPr>
          <w:highlight w:val="white"/>
          <w:rtl w:val="0"/>
        </w:rPr>
        <w:t xml:space="preserve">3 IB Biology HL Year 2 students to visit multiple salt marsh sites and the Angel Oak Tree on Wednesday, Nov. 16 from 10:30am to 3:30pm for students to collect Spartina seeds from multiple sites in Charleston County.  (Motion approved).</w:t>
      </w:r>
    </w:p>
    <w:p w:rsidR="00000000" w:rsidDel="00000000" w:rsidP="00000000" w:rsidRDefault="00000000" w:rsidRPr="00000000" w14:paraId="00000022">
      <w:pPr>
        <w:numPr>
          <w:ilvl w:val="1"/>
          <w:numId w:val="1"/>
        </w:numPr>
        <w:ind w:left="900" w:hanging="360"/>
        <w:rPr/>
      </w:pPr>
      <w:r w:rsidDel="00000000" w:rsidR="00000000" w:rsidRPr="00000000">
        <w:rPr>
          <w:rtl w:val="0"/>
        </w:rPr>
        <w:t xml:space="preserve">Motion (Performing Arts) for </w:t>
      </w:r>
      <w:r w:rsidDel="00000000" w:rsidR="00000000" w:rsidRPr="00000000">
        <w:rPr>
          <w:highlight w:val="white"/>
          <w:rtl w:val="0"/>
        </w:rPr>
        <w:t xml:space="preserve">22 Advanced Piano Students to Fox Music House on Friday, Dec. 2 from 8:30am to 3:30pm to perform at the SCMEA Fall Piano Festival.  (Motion approved).</w:t>
      </w:r>
    </w:p>
    <w:p w:rsidR="00000000" w:rsidDel="00000000" w:rsidP="00000000" w:rsidRDefault="00000000" w:rsidRPr="00000000" w14:paraId="00000023">
      <w:pPr>
        <w:widowControl w:val="0"/>
        <w:ind w:left="900" w:firstLine="0"/>
        <w:rPr>
          <w:color w:val="222222"/>
        </w:rPr>
      </w:pPr>
      <w:r w:rsidDel="00000000" w:rsidR="00000000" w:rsidRPr="00000000">
        <w:rPr>
          <w:rtl w:val="0"/>
        </w:rPr>
      </w:r>
    </w:p>
    <w:p w:rsidR="00000000" w:rsidDel="00000000" w:rsidP="00000000" w:rsidRDefault="00000000" w:rsidRPr="00000000" w14:paraId="00000024">
      <w:pPr>
        <w:widowControl w:val="0"/>
        <w:ind w:left="900" w:firstLine="0"/>
        <w:rPr>
          <w:color w:val="2222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line="276" w:lineRule="auto"/>
        <w:rPr>
          <w:color w:val="222222"/>
        </w:rPr>
      </w:pPr>
      <w:r w:rsidDel="00000000" w:rsidR="00000000" w:rsidRPr="00000000">
        <w:rPr>
          <w:color w:val="222222"/>
          <w:rtl w:val="0"/>
        </w:rPr>
        <w:t xml:space="preserve">Reminders (click on the links)</w:t>
      </w:r>
    </w:p>
    <w:p w:rsidR="00000000" w:rsidDel="00000000" w:rsidP="00000000" w:rsidRDefault="00000000" w:rsidRPr="00000000" w14:paraId="00000026">
      <w:pPr>
        <w:pageBreakBefore w:val="0"/>
        <w:numPr>
          <w:ilvl w:val="0"/>
          <w:numId w:val="2"/>
        </w:numPr>
        <w:spacing w:line="276" w:lineRule="auto"/>
        <w:ind w:left="720" w:hanging="360"/>
        <w:rPr>
          <w:color w:val="222222"/>
        </w:rPr>
      </w:pPr>
      <w:hyperlink r:id="rId11">
        <w:r w:rsidDel="00000000" w:rsidR="00000000" w:rsidRPr="00000000">
          <w:rPr>
            <w:color w:val="222222"/>
            <w:u w:val="single"/>
            <w:rtl w:val="0"/>
          </w:rPr>
          <w:t xml:space="preserve">JI </w:t>
        </w:r>
      </w:hyperlink>
      <w:hyperlink r:id="rId12">
        <w:r w:rsidDel="00000000" w:rsidR="00000000" w:rsidRPr="00000000">
          <w:rPr>
            <w:i w:val="1"/>
            <w:color w:val="222222"/>
            <w:u w:val="single"/>
            <w:rtl w:val="0"/>
          </w:rPr>
          <w:t xml:space="preserve">Now </w:t>
        </w:r>
      </w:hyperlink>
      <w:hyperlink r:id="rId13">
        <w:r w:rsidDel="00000000" w:rsidR="00000000" w:rsidRPr="00000000">
          <w:rPr>
            <w:color w:val="222222"/>
            <w:u w:val="single"/>
            <w:rtl w:val="0"/>
          </w:rPr>
          <w:t xml:space="preserve">U Know</w:t>
        </w:r>
      </w:hyperlink>
      <w:r w:rsidDel="00000000" w:rsidR="00000000" w:rsidRPr="00000000">
        <w:rPr>
          <w:rtl w:val="0"/>
        </w:rPr>
      </w:r>
    </w:p>
    <w:p w:rsidR="00000000" w:rsidDel="00000000" w:rsidP="00000000" w:rsidRDefault="00000000" w:rsidRPr="00000000" w14:paraId="00000027">
      <w:pPr>
        <w:pageBreakBefore w:val="0"/>
        <w:numPr>
          <w:ilvl w:val="0"/>
          <w:numId w:val="2"/>
        </w:numPr>
        <w:spacing w:line="276" w:lineRule="auto"/>
        <w:ind w:left="720" w:hanging="360"/>
        <w:rPr>
          <w:color w:val="222222"/>
        </w:rPr>
      </w:pPr>
      <w:hyperlink r:id="rId14">
        <w:r w:rsidDel="00000000" w:rsidR="00000000" w:rsidRPr="00000000">
          <w:rPr>
            <w:color w:val="222222"/>
            <w:u w:val="single"/>
            <w:rtl w:val="0"/>
          </w:rPr>
          <w:t xml:space="preserve">JI Staff Weekly Blast</w:t>
        </w:r>
      </w:hyperlink>
      <w:r w:rsidDel="00000000" w:rsidR="00000000" w:rsidRPr="00000000">
        <w:rPr>
          <w:rtl w:val="0"/>
        </w:rPr>
      </w:r>
    </w:p>
    <w:p w:rsidR="00000000" w:rsidDel="00000000" w:rsidP="00000000" w:rsidRDefault="00000000" w:rsidRPr="00000000" w14:paraId="00000028">
      <w:pPr>
        <w:pageBreakBefore w:val="0"/>
        <w:spacing w:line="276" w:lineRule="auto"/>
        <w:ind w:left="0" w:firstLine="0"/>
        <w:rPr>
          <w:color w:val="222222"/>
        </w:rPr>
      </w:pPr>
      <w:r w:rsidDel="00000000" w:rsidR="00000000" w:rsidRPr="00000000">
        <w:rPr>
          <w:rtl w:val="0"/>
        </w:rPr>
      </w:r>
    </w:p>
    <w:p w:rsidR="00000000" w:rsidDel="00000000" w:rsidP="00000000" w:rsidRDefault="00000000" w:rsidRPr="00000000" w14:paraId="00000029">
      <w:pPr>
        <w:spacing w:line="276" w:lineRule="auto"/>
        <w:ind w:left="720"/>
        <w:rPr>
          <w:color w:val="222222"/>
        </w:rPr>
      </w:pPr>
      <w:r w:rsidDel="00000000" w:rsidR="00000000" w:rsidRPr="00000000">
        <w:rPr>
          <w:color w:val="222222"/>
          <w:rtl w:val="0"/>
        </w:rPr>
        <w:t xml:space="preserve">Meeting adjourned 4:31pm</w:t>
      </w:r>
    </w:p>
    <w:p w:rsidR="00000000" w:rsidDel="00000000" w:rsidP="00000000" w:rsidRDefault="00000000" w:rsidRPr="00000000" w14:paraId="0000002A">
      <w:pPr>
        <w:spacing w:line="276" w:lineRule="auto"/>
        <w:ind w:left="720"/>
        <w:rPr/>
      </w:pPr>
      <w:r w:rsidDel="00000000" w:rsidR="00000000" w:rsidRPr="00000000">
        <w:rPr>
          <w:color w:val="222222"/>
          <w:rtl w:val="0"/>
        </w:rPr>
        <w:t xml:space="preserve">Next meeting for the week of Nov. 7 will be an electronic</w:t>
      </w:r>
      <w:r w:rsidDel="00000000" w:rsidR="00000000" w:rsidRPr="00000000">
        <w:rPr>
          <w:color w:val="ff0000"/>
          <w:rtl w:val="0"/>
        </w:rPr>
        <w:t xml:space="preserve"> </w:t>
      </w:r>
      <w:r w:rsidDel="00000000" w:rsidR="00000000" w:rsidRPr="00000000">
        <w:rPr>
          <w:rtl w:val="0"/>
        </w:rPr>
        <w:t xml:space="preserve">meeting.</w:t>
      </w:r>
      <w:r w:rsidDel="00000000" w:rsidR="00000000" w:rsidRPr="00000000">
        <w:rPr>
          <w:rtl w:val="0"/>
        </w:rPr>
      </w:r>
    </w:p>
    <w:p w:rsidR="00000000" w:rsidDel="00000000" w:rsidP="00000000" w:rsidRDefault="00000000" w:rsidRPr="00000000" w14:paraId="0000002B">
      <w:pPr>
        <w:spacing w:line="276" w:lineRule="auto"/>
        <w:ind w:left="720"/>
        <w:rPr>
          <w:sz w:val="28"/>
          <w:szCs w:val="28"/>
        </w:rPr>
      </w:pPr>
      <w:r w:rsidDel="00000000" w:rsidR="00000000" w:rsidRPr="00000000">
        <w:rPr>
          <w:color w:val="222222"/>
          <w:rtl w:val="0"/>
        </w:rPr>
        <w:t xml:space="preserve">Bell Schedule</w:t>
      </w:r>
      <w:r w:rsidDel="00000000" w:rsidR="00000000" w:rsidRPr="00000000">
        <w:rPr>
          <w:rtl w:val="0"/>
        </w:rPr>
        <w:t xml:space="preserve"> for Nov. 7 - 11:</w:t>
      </w:r>
      <w:r w:rsidDel="00000000" w:rsidR="00000000" w:rsidRPr="00000000">
        <w:rPr>
          <w:color w:val="222222"/>
          <w:rtl w:val="0"/>
        </w:rPr>
        <w:t xml:space="preserve">  </w:t>
      </w:r>
      <w:r w:rsidDel="00000000" w:rsidR="00000000" w:rsidRPr="00000000">
        <w:rPr>
          <w:rtl w:val="0"/>
        </w:rPr>
        <w:t xml:space="preserve"> 3</w:t>
      </w:r>
      <w:r w:rsidDel="00000000" w:rsidR="00000000" w:rsidRPr="00000000">
        <w:rPr>
          <w:rtl w:val="0"/>
        </w:rPr>
        <w:t xml:space="preserve">A-NoSchool-2B-1A-1B</w:t>
      </w:r>
      <w:r w:rsidDel="00000000" w:rsidR="00000000" w:rsidRPr="00000000">
        <w:rPr>
          <w:rtl w:val="0"/>
        </w:rPr>
      </w:r>
    </w:p>
    <w:p w:rsidR="00000000" w:rsidDel="00000000" w:rsidP="00000000" w:rsidRDefault="00000000" w:rsidRPr="00000000" w14:paraId="0000002C">
      <w:pPr>
        <w:spacing w:line="276" w:lineRule="auto"/>
        <w:ind w:left="720"/>
        <w:rPr>
          <w:color w:val="222222"/>
        </w:rPr>
      </w:pPr>
      <w:r w:rsidDel="00000000" w:rsidR="00000000" w:rsidRPr="00000000">
        <w:rPr>
          <w:color w:val="222222"/>
          <w:rtl w:val="0"/>
        </w:rPr>
        <w:t xml:space="preserve"> </w:t>
      </w:r>
    </w:p>
    <w:p w:rsidR="00000000" w:rsidDel="00000000" w:rsidP="00000000" w:rsidRDefault="00000000" w:rsidRPr="00000000" w14:paraId="0000002D">
      <w:pPr>
        <w:rPr/>
      </w:pPr>
      <w:r w:rsidDel="00000000" w:rsidR="00000000" w:rsidRPr="00000000">
        <w:rPr>
          <w:color w:val="222222"/>
          <w:rtl w:val="0"/>
        </w:rPr>
        <w:t xml:space="preserve">Attendance: </w:t>
      </w:r>
      <w:r w:rsidDel="00000000" w:rsidR="00000000" w:rsidRPr="00000000">
        <w:rPr>
          <w:color w:val="222222"/>
          <w:rtl w:val="0"/>
        </w:rPr>
        <w:t xml:space="preserve">Webster (IB), Thorn (Princ), Quinn (PA), Crumpton (Library), Cohn (Math), Garvin (ENG), Maxwell (AP 120), Drake (AP 120), DRichardson (AP 123), Ballard (IC), Bainbridge (WL), Miley (CTE), Lyles (Science,Chair), Remington (JROTC), Temoney (AP 120), Farrell (Guidance), JHolland (AD), Eppelsheimer (PE), Arnett (VA)</w:t>
      </w:r>
      <w:r w:rsidDel="00000000" w:rsidR="00000000" w:rsidRPr="00000000">
        <w:rPr>
          <w:rtl w:val="0"/>
        </w:rPr>
      </w:r>
    </w:p>
    <w:sectPr>
      <w:headerReference r:id="rId15"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tabs>
        <w:tab w:val="center" w:pos="4320"/>
        <w:tab w:val="right" w:pos="8640"/>
      </w:tabs>
      <w:spacing w:before="72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900" w:hanging="360"/>
      </w:pPr>
      <w:rPr>
        <w:rFonts w:ascii="Times New Roman" w:cs="Times New Roman" w:eastAsia="Times New Roman" w:hAnsi="Times New Roman"/>
        <w:b w:val="0"/>
        <w:u w:val="none"/>
      </w:rPr>
    </w:lvl>
    <w:lvl w:ilvl="2">
      <w:start w:val="1"/>
      <w:numFmt w:val="decimal"/>
      <w:lvlText w:val="%3."/>
      <w:lvlJc w:val="left"/>
      <w:pPr>
        <w:ind w:left="2160" w:hanging="360"/>
      </w:pPr>
      <w:rPr>
        <w:rFonts w:ascii="Times New Roman" w:cs="Times New Roman" w:eastAsia="Times New Roman" w:hAnsi="Times New Roman"/>
        <w:b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b w:val="1"/>
      <w:color w:val="000000"/>
      <w:sz w:val="28"/>
      <w:szCs w:val="28"/>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b w:val="1"/>
      <w:i w:val="1"/>
      <w:color w:val="000000"/>
      <w:sz w:val="26"/>
      <w:szCs w:val="2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60" w:before="240" w:lineRule="auto"/>
    </w:pPr>
    <w:rPr>
      <w:b w:val="1"/>
      <w:color w:val="000000"/>
      <w:sz w:val="22"/>
      <w:szCs w:val="22"/>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jc w:val="center"/>
    </w:pPr>
    <w:rPr>
      <w:color w:val="000000"/>
      <w:sz w:val="28"/>
      <w:szCs w:val="28"/>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8TWG6qEGXFVA7df8qKkZNhdDQ-2WAzHXYdZTwhViTk/edit?usp=sharing" TargetMode="External"/><Relationship Id="rId10" Type="http://schemas.openxmlformats.org/officeDocument/2006/relationships/hyperlink" Target="https://docs.google.com/document/d/1LBDnSOTMfVIB79Iqkk3UpPv2yQM9CjNgKn5_ViR2PSY/edit?usp=sharing" TargetMode="External"/><Relationship Id="rId13" Type="http://schemas.openxmlformats.org/officeDocument/2006/relationships/hyperlink" Target="https://docs.google.com/document/d/1o8TWG6qEGXFVA7df8qKkZNhdDQ-2WAzHXYdZTwhViTk/edit?usp=sharing" TargetMode="External"/><Relationship Id="rId12" Type="http://schemas.openxmlformats.org/officeDocument/2006/relationships/hyperlink" Target="https://docs.google.com/document/d/1o8TWG6qEGXFVA7df8qKkZNhdDQ-2WAzHXYdZTwhViT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4Ud-Dv5wBE7BH46D7BEpBJfudWV4JWGz70bCem1L4cs/edit?usp=sharing" TargetMode="External"/><Relationship Id="rId15" Type="http://schemas.openxmlformats.org/officeDocument/2006/relationships/header" Target="header1.xml"/><Relationship Id="rId14" Type="http://schemas.openxmlformats.org/officeDocument/2006/relationships/hyperlink" Target="https://docs.google.com/document/d/19iDlNauxoCX4g1lrUw7iEBhCikN-mK7DM4GN6upo-9k/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9vjLzvHOlQO1R-AM2ISvYi61sxSK3bRYEEwiQgdweN8/edit?usp=sharingeU8nu6qrAbev53HM2fyGTaqrpp0C2N4rLUrc/edit?usp=sharingd2i7CLOWkONOrNuJB8_2e8Ag-PSwON0xkv0P0/edit?usp=sharingynk9dHuuKWDrVNiXK2MjJtaj66VyNvCDsuc/edit?usp=sharing" TargetMode="External"/><Relationship Id="rId8" Type="http://schemas.openxmlformats.org/officeDocument/2006/relationships/hyperlink" Target="https://docs.google.com/document/d/14Ud-Dv5wBE7BH46D7BEpBJfudWV4JWGz70bCem1L4c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