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Principal’s Report August 15, 2023</w:t>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Charter Goals</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Goal #1</w:t>
      </w:r>
      <w:r w:rsidDel="00000000" w:rsidR="00000000" w:rsidRPr="00000000">
        <w:rPr>
          <w:rFonts w:ascii="Times New Roman" w:cs="Times New Roman" w:eastAsia="Times New Roman" w:hAnsi="Times New Roman"/>
          <w:sz w:val="24"/>
          <w:szCs w:val="24"/>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Goal #2</w:t>
      </w:r>
      <w:r w:rsidDel="00000000" w:rsidR="00000000" w:rsidRPr="00000000">
        <w:rPr>
          <w:rFonts w:ascii="Times New Roman" w:cs="Times New Roman" w:eastAsia="Times New Roman" w:hAnsi="Times New Roman"/>
          <w:sz w:val="24"/>
          <w:szCs w:val="24"/>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 #3</w:t>
      </w:r>
      <w:r w:rsidDel="00000000" w:rsidR="00000000" w:rsidRPr="00000000">
        <w:rPr>
          <w:rFonts w:ascii="Times New Roman" w:cs="Times New Roman" w:eastAsia="Times New Roman" w:hAnsi="Times New Roman"/>
          <w:sz w:val="24"/>
          <w:szCs w:val="24"/>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Week for Teachers</w:t>
      </w:r>
    </w:p>
    <w:p w:rsidR="00000000" w:rsidDel="00000000" w:rsidP="00000000" w:rsidRDefault="00000000" w:rsidRPr="00000000" w14:paraId="0000000A">
      <w:pPr>
        <w:shd w:fill="ffffff" w:val="clear"/>
        <w:rPr>
          <w:b w:val="1"/>
          <w:color w:val="222222"/>
        </w:rPr>
      </w:pPr>
      <w:hyperlink r:id="rId6">
        <w:r w:rsidDel="00000000" w:rsidR="00000000" w:rsidRPr="00000000">
          <w:rPr>
            <w:b w:val="1"/>
            <w:color w:val="1155cc"/>
            <w:u w:val="single"/>
            <w:rtl w:val="0"/>
          </w:rPr>
          <w:t xml:space="preserve">JICHS First Five Workdays</w:t>
        </w:r>
      </w:hyperlink>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8/16 Breakfast, Welcome Back, introduce new staff, and fun activity</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8/17 Staff Meeting with a focus on JICHS Pillar of Practice (POPs), school business sessions, and lunch.   </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8/18 or 8/21 EIR Grant Launch- complete IDI survey, guest speakers, and food</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Note: 3.5 of the 5 days is discretionary time for teachers.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b w:val="1"/>
          <w:color w:val="222222"/>
        </w:rPr>
      </w:pPr>
      <w:r w:rsidDel="00000000" w:rsidR="00000000" w:rsidRPr="00000000">
        <w:rPr>
          <w:b w:val="1"/>
          <w:color w:val="222222"/>
          <w:rtl w:val="0"/>
        </w:rPr>
        <w:t xml:space="preserve">SchoolPass</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We’ve been working with SchoolPass (SP) and CCSD this past month on the implementation process. The majority of the work is behind the scenes with PowerSchool. </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The Maintenance Department has on the device installations throughout the summer. This includes installing new outlets and mounting devices. The Tech Department is installing SP on all the devices. SP cannot go live until the bell schedules begin for students. We expect to work through the rollout process the first three days of school, with official visitor management and automated student attendance starting on Monday, August 21st. </w:t>
      </w:r>
    </w:p>
    <w:p w:rsidR="00000000" w:rsidDel="00000000" w:rsidP="00000000" w:rsidRDefault="00000000" w:rsidRPr="00000000" w14:paraId="00000013">
      <w:pPr>
        <w:shd w:fill="ffffff" w:val="clear"/>
        <w:rPr>
          <w:b w:val="1"/>
          <w:color w:val="222222"/>
        </w:rPr>
      </w:pPr>
      <w:r w:rsidDel="00000000" w:rsidR="00000000" w:rsidRPr="00000000">
        <w:rPr>
          <w:rtl w:val="0"/>
        </w:rPr>
      </w:r>
    </w:p>
    <w:p w:rsidR="00000000" w:rsidDel="00000000" w:rsidP="00000000" w:rsidRDefault="00000000" w:rsidRPr="00000000" w14:paraId="00000014">
      <w:pPr>
        <w:shd w:fill="ffffff" w:val="clear"/>
        <w:rPr>
          <w:b w:val="1"/>
          <w:color w:val="222222"/>
        </w:rPr>
      </w:pPr>
      <w:r w:rsidDel="00000000" w:rsidR="00000000" w:rsidRPr="00000000">
        <w:rPr>
          <w:b w:val="1"/>
          <w:color w:val="222222"/>
          <w:rtl w:val="0"/>
        </w:rPr>
        <w:t xml:space="preserve">Week of August 21, 2023</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Open House/New Student Orientation night is Monday, August 21st, from 5:30-6:30 pm. Students and parents can familiarize themselves with the campus, find their classes, and meet their teachers. The first day of school is Wednesday, August 21, 2023. We will begin the first three days with homeroom so that we can take accurate attendance, cover school 101 stuff (Yondr, SP, handbook, etc.), and conduct grade-level assemblies. </w:t>
      </w:r>
    </w:p>
    <w:p w:rsidR="00000000" w:rsidDel="00000000" w:rsidP="00000000" w:rsidRDefault="00000000" w:rsidRPr="00000000" w14:paraId="00000016">
      <w:pPr>
        <w:shd w:fill="ffffff" w:val="clear"/>
        <w:rPr>
          <w:b w:val="1"/>
          <w:color w:val="222222"/>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Enrollment Update</w:t>
      </w:r>
      <w:r w:rsidDel="00000000" w:rsidR="00000000" w:rsidRPr="00000000">
        <w:rPr>
          <w:rFonts w:ascii="Times New Roman" w:cs="Times New Roman" w:eastAsia="Times New Roman" w:hAnsi="Times New Roman"/>
          <w:color w:val="222222"/>
          <w:sz w:val="24"/>
          <w:szCs w:val="24"/>
          <w:highlight w:val="white"/>
          <w:u w:val="single"/>
          <w:rtl w:val="0"/>
        </w:rPr>
        <w:t xml:space="preserve"> </w:t>
      </w:r>
    </w:p>
    <w:p w:rsidR="00000000" w:rsidDel="00000000" w:rsidP="00000000" w:rsidRDefault="00000000" w:rsidRPr="00000000" w14:paraId="00000018">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tbl>
      <w:tblPr>
        <w:tblStyle w:val="Table1"/>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ind w:left="10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6/13/2023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8/15/2023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1603</w:t>
            </w:r>
          </w:p>
        </w:tc>
      </w:tr>
    </w:tbl>
    <w:p w:rsidR="00000000" w:rsidDel="00000000" w:rsidP="00000000" w:rsidRDefault="00000000" w:rsidRPr="00000000" w14:paraId="0000002B">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Note: 23 Program Students (Early College, Clark Academy, Daniel Jenkins). </w:t>
      </w:r>
    </w:p>
    <w:p w:rsidR="00000000" w:rsidDel="00000000" w:rsidP="00000000" w:rsidRDefault="00000000" w:rsidRPr="00000000" w14:paraId="0000002C">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 Projects- Clancy Wells</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line="240" w:lineRule="auto"/>
        <w:rPr>
          <w:b w:val="1"/>
          <w:color w:val="222222"/>
          <w:u w:val="single"/>
        </w:rPr>
      </w:pPr>
      <w:r w:rsidDel="00000000" w:rsidR="00000000" w:rsidRPr="00000000">
        <w:rPr>
          <w:b w:val="1"/>
          <w:color w:val="222222"/>
          <w:u w:val="single"/>
          <w:rtl w:val="0"/>
        </w:rPr>
        <w:t xml:space="preserve">Press Box + Batting Cages</w:t>
      </w:r>
    </w:p>
    <w:p w:rsidR="00000000" w:rsidDel="00000000" w:rsidP="00000000" w:rsidRDefault="00000000" w:rsidRPr="00000000" w14:paraId="00000030">
      <w:pPr>
        <w:numPr>
          <w:ilvl w:val="0"/>
          <w:numId w:val="5"/>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Final Construction Document review complete.</w:t>
      </w:r>
    </w:p>
    <w:p w:rsidR="00000000" w:rsidDel="00000000" w:rsidP="00000000" w:rsidRDefault="00000000" w:rsidRPr="00000000" w14:paraId="00000031">
      <w:pPr>
        <w:numPr>
          <w:ilvl w:val="0"/>
          <w:numId w:val="5"/>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Only minor comments were conveyed, Mark to document.</w:t>
      </w:r>
    </w:p>
    <w:p w:rsidR="00000000" w:rsidDel="00000000" w:rsidP="00000000" w:rsidRDefault="00000000" w:rsidRPr="00000000" w14:paraId="00000032">
      <w:pPr>
        <w:numPr>
          <w:ilvl w:val="0"/>
          <w:numId w:val="5"/>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b w:val="1"/>
          <w:color w:val="222222"/>
          <w:rtl w:val="0"/>
        </w:rPr>
        <w:t xml:space="preserve">Approved by OSF for construction</w:t>
      </w:r>
      <w:r w:rsidDel="00000000" w:rsidR="00000000" w:rsidRPr="00000000">
        <w:rPr>
          <w:rFonts w:ascii="Calibri" w:cs="Calibri" w:eastAsia="Calibri" w:hAnsi="Calibri"/>
          <w:color w:val="222222"/>
          <w:rtl w:val="0"/>
        </w:rPr>
        <w:t xml:space="preserve">.  Before occupancy in the Winter/Spring, we must identify City TRC site permit approvals and compliance.</w:t>
      </w:r>
    </w:p>
    <w:p w:rsidR="00000000" w:rsidDel="00000000" w:rsidP="00000000" w:rsidRDefault="00000000" w:rsidRPr="00000000" w14:paraId="00000033">
      <w:pPr>
        <w:shd w:fill="ffffff" w:val="clear"/>
        <w:spacing w:line="240" w:lineRule="auto"/>
        <w:rPr>
          <w:b w:val="1"/>
          <w:color w:val="222222"/>
          <w:u w:val="single"/>
        </w:rPr>
      </w:pPr>
      <w:r w:rsidDel="00000000" w:rsidR="00000000" w:rsidRPr="00000000">
        <w:rPr>
          <w:b w:val="1"/>
          <w:color w:val="222222"/>
          <w:u w:val="single"/>
          <w:rtl w:val="0"/>
        </w:rPr>
        <w:t xml:space="preserve">Science Classrooms</w:t>
      </w:r>
    </w:p>
    <w:p w:rsidR="00000000" w:rsidDel="00000000" w:rsidP="00000000" w:rsidRDefault="00000000" w:rsidRPr="00000000" w14:paraId="00000034">
      <w:pPr>
        <w:numPr>
          <w:ilvl w:val="0"/>
          <w:numId w:val="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Design Development review complete.</w:t>
      </w:r>
    </w:p>
    <w:p w:rsidR="00000000" w:rsidDel="00000000" w:rsidP="00000000" w:rsidRDefault="00000000" w:rsidRPr="00000000" w14:paraId="00000035">
      <w:pPr>
        <w:numPr>
          <w:ilvl w:val="0"/>
          <w:numId w:val="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Only minor comments were conveyed, Mark to document.</w:t>
      </w:r>
    </w:p>
    <w:p w:rsidR="00000000" w:rsidDel="00000000" w:rsidP="00000000" w:rsidRDefault="00000000" w:rsidRPr="00000000" w14:paraId="00000036">
      <w:pPr>
        <w:numPr>
          <w:ilvl w:val="0"/>
          <w:numId w:val="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We penciled in the final OSF Construction Document review for </w:t>
      </w:r>
      <w:r w:rsidDel="00000000" w:rsidR="00000000" w:rsidRPr="00000000">
        <w:rPr>
          <w:rFonts w:ascii="Calibri" w:cs="Calibri" w:eastAsia="Calibri" w:hAnsi="Calibri"/>
          <w:b w:val="1"/>
          <w:color w:val="222222"/>
          <w:rtl w:val="0"/>
        </w:rPr>
        <w:t xml:space="preserve">Monday, September 18, at 10:00 am.</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7">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38">
      <w:pPr>
        <w:shd w:fill="ffffff" w:val="clear"/>
        <w:spacing w:line="240" w:lineRule="auto"/>
        <w:rPr>
          <w:color w:val="222222"/>
        </w:rPr>
      </w:pPr>
      <w:r w:rsidDel="00000000" w:rsidR="00000000" w:rsidRPr="00000000">
        <w:rPr>
          <w:color w:val="222222"/>
          <w:rtl w:val="0"/>
        </w:rPr>
        <w:t xml:space="preserve">Good call!  In our court:</w:t>
      </w:r>
    </w:p>
    <w:p w:rsidR="00000000" w:rsidDel="00000000" w:rsidP="00000000" w:rsidRDefault="00000000" w:rsidRPr="00000000" w14:paraId="00000039">
      <w:pPr>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Hill Construction (GC) to complete budget/schedule.</w:t>
      </w:r>
    </w:p>
    <w:p w:rsidR="00000000" w:rsidDel="00000000" w:rsidP="00000000" w:rsidRDefault="00000000" w:rsidRPr="00000000" w14:paraId="0000003A">
      <w:pPr>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Atlantic South coordinates the next team meeting w/ Hill.  Also, need to confirm new district representation so that we can get answers re:</w:t>
      </w:r>
    </w:p>
    <w:p w:rsidR="00000000" w:rsidDel="00000000" w:rsidP="00000000" w:rsidRDefault="00000000" w:rsidRPr="00000000" w14:paraId="0000003B">
      <w:pPr>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Science Wing roofing project Schedule….coordinate w/ our project.</w:t>
      </w:r>
    </w:p>
    <w:p w:rsidR="00000000" w:rsidDel="00000000" w:rsidP="00000000" w:rsidRDefault="00000000" w:rsidRPr="00000000" w14:paraId="0000003C">
      <w:pPr>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Existing Toilet Room renovation schedule….request to move Science Wing toilets to the scope of our project.</w:t>
      </w:r>
    </w:p>
    <w:p w:rsidR="00000000" w:rsidDel="00000000" w:rsidP="00000000" w:rsidRDefault="00000000" w:rsidRPr="00000000" w14:paraId="0000003D">
      <w:pPr>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Any other district reviews necessary?</w:t>
      </w:r>
    </w:p>
    <w:p w:rsidR="00000000" w:rsidDel="00000000" w:rsidP="00000000" w:rsidRDefault="00000000" w:rsidRPr="00000000" w14:paraId="0000003E">
      <w:pPr>
        <w:numPr>
          <w:ilvl w:val="0"/>
          <w:numId w:val="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ADC progress:</w:t>
      </w:r>
    </w:p>
    <w:p w:rsidR="00000000" w:rsidDel="00000000" w:rsidP="00000000" w:rsidRDefault="00000000" w:rsidRPr="00000000" w14:paraId="0000003F">
      <w:pPr>
        <w:numPr>
          <w:ilvl w:val="0"/>
          <w:numId w:val="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August 17:     </w:t>
        <w:tab/>
        <w:t xml:space="preserve">City of Charleston TRC Review (Press Box + Batting Cages).</w:t>
      </w:r>
    </w:p>
    <w:p w:rsidR="00000000" w:rsidDel="00000000" w:rsidP="00000000" w:rsidRDefault="00000000" w:rsidRPr="00000000" w14:paraId="00000040">
      <w:pPr>
        <w:numPr>
          <w:ilvl w:val="0"/>
          <w:numId w:val="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August 24:     </w:t>
        <w:tab/>
        <w:t xml:space="preserve">City of Charleston TRC Review (Science Classrooms).</w:t>
      </w:r>
    </w:p>
    <w:p w:rsidR="00000000" w:rsidDel="00000000" w:rsidP="00000000" w:rsidRDefault="00000000" w:rsidRPr="00000000" w14:paraId="00000041">
      <w:pPr>
        <w:shd w:fill="ffffff" w:val="clear"/>
        <w:spacing w:line="240" w:lineRule="auto"/>
        <w:ind w:left="720" w:firstLine="0"/>
        <w:rPr>
          <w:color w:val="222222"/>
        </w:rPr>
      </w:pPr>
      <w:r w:rsidDel="00000000" w:rsidR="00000000" w:rsidRPr="00000000">
        <w:rPr>
          <w:color w:val="222222"/>
          <w:rtl w:val="0"/>
        </w:rPr>
        <w:t xml:space="preserve">Note that City approvals are needed to start disturbing land.</w:t>
      </w:r>
    </w:p>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Times New Roman" w:cs="Times New Roman" w:eastAsia="Times New Roman" w:hAnsi="Times New Roman"/>
          <w:b w:val="1"/>
          <w:color w:val="222222"/>
          <w:sz w:val="24"/>
          <w:szCs w:val="24"/>
          <w:highlight w:val="white"/>
          <w:u w:val="singl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JICHS 2023-24 Proposed Meeting Dates</w:t>
        </w:r>
      </w:hyperlink>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5">
      <w:pPr>
        <w:pageBreakBefore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46">
      <w:pPr>
        <w:pageBreakBefore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Meeting Notes</w:t>
      </w:r>
    </w:p>
    <w:tbl>
      <w:tblPr>
        <w:tblStyle w:val="Table2"/>
        <w:tblW w:w="106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bl>
    <w:p w:rsidR="00000000" w:rsidDel="00000000" w:rsidP="00000000" w:rsidRDefault="00000000" w:rsidRPr="00000000" w14:paraId="0000005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H24CXeq6adG-sR1HvpV0eZR5gSFN_6HtlUWNNVRWww/edit?usp=sharing" TargetMode="External"/><Relationship Id="rId7" Type="http://schemas.openxmlformats.org/officeDocument/2006/relationships/hyperlink" Target="https://docs.google.com/document/d/1E2sPeqrM6mDSKJgWk_vTSlbKusZM5uL5gUKfvPjkgk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